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29A7" w:rsidRPr="00B11D10" w:rsidRDefault="00A84C50" w:rsidP="00661F56">
      <w:pPr>
        <w:spacing w:line="240" w:lineRule="auto"/>
        <w:jc w:val="both"/>
        <w:rPr>
          <w:b/>
          <w:iCs/>
          <w:lang w:val="en-US"/>
        </w:rPr>
      </w:pPr>
      <w:r>
        <w:fldChar w:fldCharType="begin"/>
      </w:r>
      <w:r>
        <w:instrText xml:space="preserve"> HYPERLINK "https://www.newsroom.co.nz/pro/business-investing-fri-2" </w:instrText>
      </w:r>
      <w:r>
        <w:fldChar w:fldCharType="separate"/>
      </w:r>
      <w:r w:rsidR="00E029A7" w:rsidRPr="00B11D10">
        <w:rPr>
          <w:rStyle w:val="Hiperhivatkozs"/>
          <w:b/>
          <w:iCs/>
          <w:lang w:val="en-US"/>
        </w:rPr>
        <w:t>New Zealand in a rare trade surplus</w:t>
      </w:r>
      <w:r>
        <w:rPr>
          <w:rStyle w:val="Hiperhivatkozs"/>
          <w:b/>
          <w:iCs/>
          <w:lang w:val="en-US"/>
        </w:rPr>
        <w:fldChar w:fldCharType="end"/>
      </w:r>
    </w:p>
    <w:p w:rsidR="00E029A7" w:rsidRPr="00E029A7" w:rsidRDefault="00E029A7" w:rsidP="00661F56">
      <w:pPr>
        <w:spacing w:line="240" w:lineRule="auto"/>
        <w:jc w:val="both"/>
        <w:rPr>
          <w:iCs/>
          <w:lang w:val="en-US"/>
        </w:rPr>
      </w:pPr>
      <w:r w:rsidRPr="00E029A7">
        <w:rPr>
          <w:iCs/>
          <w:lang w:val="en-US"/>
        </w:rPr>
        <w:t xml:space="preserve">Falling imports as a result of Covid-19 have given NZ its largest annual trade surplus in six years, with imports continuing to decline. In the 12 months ended August, the trade surplus was NZ$1.3 billion, compared with a deficit of NZ$5.6 billion in the prior year. Goods exports totaled NZ$60.7 billion, up NZ$1.6 billion from the previous year, while annual goods imports were NZ$59.4 billion, down NZ$5.3 billion from the previous year. This also comes as the NZ dollar is on track to experience its biggest weekly fall in almost six months, currently down 3.4%. NZ's current debt is at 31% of GDP, with this expecting to peak at 58% in 2024. </w:t>
      </w:r>
    </w:p>
    <w:p w:rsidR="00E029A7" w:rsidRPr="00E029A7" w:rsidRDefault="00E029A7" w:rsidP="00661F56">
      <w:pPr>
        <w:spacing w:line="240" w:lineRule="auto"/>
        <w:jc w:val="both"/>
        <w:rPr>
          <w:iCs/>
          <w:color w:val="1F497D"/>
          <w:lang w:val="en-AU"/>
        </w:rPr>
      </w:pPr>
    </w:p>
    <w:p w:rsidR="00E029A7" w:rsidRPr="00B11D10" w:rsidRDefault="00A84C50" w:rsidP="00661F56">
      <w:pPr>
        <w:spacing w:line="240" w:lineRule="auto"/>
        <w:jc w:val="both"/>
        <w:rPr>
          <w:b/>
          <w:iCs/>
          <w:lang w:val="en-US"/>
        </w:rPr>
      </w:pPr>
      <w:hyperlink r:id="rId6" w:history="1">
        <w:r w:rsidR="00E029A7" w:rsidRPr="00B11D10">
          <w:rPr>
            <w:rStyle w:val="Hiperhivatkozs"/>
            <w:b/>
            <w:iCs/>
            <w:lang w:val="en-US"/>
          </w:rPr>
          <w:t>Impact of recent lockdown on spending</w:t>
        </w:r>
      </w:hyperlink>
    </w:p>
    <w:p w:rsidR="00E029A7" w:rsidRDefault="00E029A7" w:rsidP="00661F56">
      <w:pPr>
        <w:spacing w:line="240" w:lineRule="auto"/>
        <w:jc w:val="both"/>
        <w:rPr>
          <w:iCs/>
          <w:lang w:val="en-US"/>
        </w:rPr>
      </w:pPr>
      <w:r w:rsidRPr="00E029A7">
        <w:rPr>
          <w:iCs/>
          <w:lang w:val="en-US"/>
        </w:rPr>
        <w:t xml:space="preserve">New data from the Reserve Bank of NZ has shown that total monthly credit card billings fell 5.8% to NZ$3.6 billion in August, as the Covid-19 alert status was raised to Level 3 in Auckland in the middle of the month and Level 2 for the rest of the country. Billings on domestically issues cards decreased 6% to NZ$3.3 billion and billings on overseas-issued cards decreased 11% to NZ$0.25 billion, due to fewer international visitors in NZ. However, overseas billings on NZ-issued credit cards increased 10% to NZ$0.24 billion, indicating that online shopping continues to increase in popularity. </w:t>
      </w:r>
    </w:p>
    <w:p w:rsidR="00B11D10" w:rsidRPr="00E029A7" w:rsidRDefault="00B11D10" w:rsidP="00661F56">
      <w:pPr>
        <w:spacing w:line="240" w:lineRule="auto"/>
        <w:jc w:val="both"/>
        <w:rPr>
          <w:iCs/>
          <w:lang w:val="en-US"/>
        </w:rPr>
      </w:pPr>
    </w:p>
    <w:p w:rsidR="00B11D10" w:rsidRPr="00B11D10" w:rsidRDefault="00B11D10" w:rsidP="00661F56">
      <w:pPr>
        <w:spacing w:line="240" w:lineRule="auto"/>
        <w:jc w:val="both"/>
        <w:rPr>
          <w:b/>
          <w:u w:val="single"/>
          <w:lang w:val="en-NZ"/>
        </w:rPr>
      </w:pPr>
      <w:r w:rsidRPr="00B11D10">
        <w:rPr>
          <w:b/>
          <w:u w:val="single"/>
          <w:lang w:val="en-NZ"/>
        </w:rPr>
        <w:t xml:space="preserve">New Zealand’s businesses still lagging </w:t>
      </w:r>
      <w:r>
        <w:rPr>
          <w:b/>
          <w:u w:val="single"/>
          <w:lang w:val="en-NZ"/>
        </w:rPr>
        <w:t>behind OECD when</w:t>
      </w:r>
      <w:r w:rsidRPr="00B11D10">
        <w:rPr>
          <w:b/>
          <w:u w:val="single"/>
          <w:lang w:val="en-NZ"/>
        </w:rPr>
        <w:t xml:space="preserve"> it comes to R&amp;D investments</w:t>
      </w:r>
    </w:p>
    <w:p w:rsidR="00B11D10" w:rsidRDefault="00B11D10" w:rsidP="00661F56">
      <w:pPr>
        <w:spacing w:line="240" w:lineRule="auto"/>
        <w:jc w:val="both"/>
        <w:rPr>
          <w:lang w:val="en-NZ"/>
        </w:rPr>
      </w:pPr>
      <w:r w:rsidRPr="00E029A7">
        <w:rPr>
          <w:lang w:val="en-NZ"/>
        </w:rPr>
        <w:t>There has been on-going investment in science and innovation in New Zealand</w:t>
      </w:r>
      <w:r>
        <w:rPr>
          <w:lang w:val="en-NZ"/>
        </w:rPr>
        <w:t xml:space="preserve"> and in </w:t>
      </w:r>
      <w:r w:rsidRPr="00E029A7">
        <w:rPr>
          <w:lang w:val="en-NZ"/>
        </w:rPr>
        <w:t xml:space="preserve">recent years </w:t>
      </w:r>
      <w:r>
        <w:rPr>
          <w:lang w:val="en-NZ"/>
        </w:rPr>
        <w:t>R&amp;</w:t>
      </w:r>
      <w:r w:rsidRPr="00E029A7">
        <w:rPr>
          <w:lang w:val="en-NZ"/>
        </w:rPr>
        <w:t xml:space="preserve">D investment has increased, however, it is comparatively low among other developed nations. </w:t>
      </w:r>
      <w:r>
        <w:rPr>
          <w:lang w:val="en-NZ"/>
        </w:rPr>
        <w:t xml:space="preserve">In </w:t>
      </w:r>
      <w:r w:rsidRPr="00E029A7">
        <w:rPr>
          <w:lang w:val="en-NZ"/>
        </w:rPr>
        <w:t>New Zealand</w:t>
      </w:r>
      <w:r>
        <w:rPr>
          <w:lang w:val="en-NZ"/>
        </w:rPr>
        <w:t xml:space="preserve"> R&amp;D has been slowly increasing from about 0.6% to 0.8% of GDP, yet the OECD average is above 1.5%</w:t>
      </w:r>
      <w:r w:rsidRPr="00E029A7">
        <w:rPr>
          <w:lang w:val="en-NZ"/>
        </w:rPr>
        <w:t>.</w:t>
      </w:r>
    </w:p>
    <w:p w:rsidR="00B11D10" w:rsidRPr="00E029A7" w:rsidRDefault="00B11D10" w:rsidP="00661F56">
      <w:pPr>
        <w:jc w:val="both"/>
        <w:rPr>
          <w:lang w:val="en-NZ"/>
        </w:rPr>
      </w:pPr>
      <w:r w:rsidRPr="00E029A7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 wp14:anchorId="7C2AED84" wp14:editId="15E6E594">
            <wp:simplePos x="0" y="0"/>
            <wp:positionH relativeFrom="margin">
              <wp:posOffset>-1270</wp:posOffset>
            </wp:positionH>
            <wp:positionV relativeFrom="line">
              <wp:posOffset>-1270</wp:posOffset>
            </wp:positionV>
            <wp:extent cx="5760000" cy="3495600"/>
            <wp:effectExtent l="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8E1F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9A7" w:rsidRPr="00E029A7" w:rsidRDefault="00E029A7" w:rsidP="00661F56">
      <w:pPr>
        <w:spacing w:line="240" w:lineRule="auto"/>
        <w:jc w:val="both"/>
        <w:rPr>
          <w:iCs/>
          <w:color w:val="1F497D"/>
          <w:lang w:val="en-AU"/>
        </w:rPr>
      </w:pPr>
    </w:p>
    <w:p w:rsidR="00E029A7" w:rsidRPr="00B11D10" w:rsidRDefault="00A84C50" w:rsidP="00661F56">
      <w:pPr>
        <w:keepNext/>
        <w:spacing w:line="240" w:lineRule="auto"/>
        <w:jc w:val="both"/>
        <w:rPr>
          <w:b/>
          <w:bCs/>
          <w:iCs/>
          <w:lang w:val="en-US"/>
        </w:rPr>
      </w:pPr>
      <w:hyperlink r:id="rId8" w:history="1">
        <w:r w:rsidR="00E029A7" w:rsidRPr="00B11D10">
          <w:rPr>
            <w:rStyle w:val="Hiperhivatkozs"/>
            <w:b/>
            <w:bCs/>
            <w:iCs/>
            <w:lang w:val="en-US"/>
          </w:rPr>
          <w:t>House prices hold strong</w:t>
        </w:r>
      </w:hyperlink>
    </w:p>
    <w:p w:rsidR="00E029A7" w:rsidRPr="00E029A7" w:rsidRDefault="00E029A7" w:rsidP="00661F56">
      <w:pPr>
        <w:spacing w:line="240" w:lineRule="auto"/>
        <w:jc w:val="both"/>
        <w:rPr>
          <w:iCs/>
          <w:lang w:val="en-US"/>
        </w:rPr>
      </w:pPr>
      <w:r w:rsidRPr="00E029A7">
        <w:rPr>
          <w:iCs/>
          <w:lang w:val="en-US"/>
        </w:rPr>
        <w:t xml:space="preserve">Property values have held firm through the worst of the economic downturn, supported by limited supply, record low interest rates and increased market confidence. Overall, values </w:t>
      </w:r>
      <w:r w:rsidRPr="00E029A7">
        <w:rPr>
          <w:iCs/>
          <w:lang w:val="en-US"/>
        </w:rPr>
        <w:lastRenderedPageBreak/>
        <w:t xml:space="preserve">rose 7.6% over the past year, with Auckland's average house price surpassing NZ$1 million in September. </w:t>
      </w:r>
      <w:hyperlink r:id="rId9" w:history="1">
        <w:r w:rsidRPr="00E029A7">
          <w:rPr>
            <w:rStyle w:val="Hiperhivatkozs"/>
            <w:iCs/>
            <w:lang w:val="en-US"/>
          </w:rPr>
          <w:t>Housing stock has also hit a record low</w:t>
        </w:r>
      </w:hyperlink>
      <w:r w:rsidRPr="00E029A7">
        <w:rPr>
          <w:iCs/>
          <w:lang w:val="en-US"/>
        </w:rPr>
        <w:t xml:space="preserve"> which has affected all but one region in NZ. Northland has been the hardest hit, with a 32.8% drop in housing stock over the past 12 months. Nationally, demand still outweighs supply with the total number of homes available for sale in September down 17% on the same month in 2019. </w:t>
      </w:r>
    </w:p>
    <w:p w:rsidR="00E029A7" w:rsidRDefault="00E029A7" w:rsidP="00661F56">
      <w:pPr>
        <w:spacing w:line="240" w:lineRule="auto"/>
        <w:jc w:val="both"/>
        <w:rPr>
          <w:lang w:val="en-NZ"/>
        </w:rPr>
      </w:pPr>
    </w:p>
    <w:sectPr w:rsidR="00E029A7" w:rsidSect="00B11D10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50" w:rsidRDefault="00A84C50" w:rsidP="00661F56">
      <w:pPr>
        <w:spacing w:after="0" w:line="240" w:lineRule="auto"/>
      </w:pPr>
      <w:r>
        <w:separator/>
      </w:r>
    </w:p>
  </w:endnote>
  <w:endnote w:type="continuationSeparator" w:id="0">
    <w:p w:rsidR="00A84C50" w:rsidRDefault="00A84C50" w:rsidP="0066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50" w:rsidRDefault="00A84C50" w:rsidP="00661F56">
      <w:pPr>
        <w:spacing w:after="0" w:line="240" w:lineRule="auto"/>
      </w:pPr>
      <w:r>
        <w:separator/>
      </w:r>
    </w:p>
  </w:footnote>
  <w:footnote w:type="continuationSeparator" w:id="0">
    <w:p w:rsidR="00A84C50" w:rsidRDefault="00A84C50" w:rsidP="0066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56" w:rsidRDefault="00661F56" w:rsidP="00661F56">
    <w:pPr>
      <w:pStyle w:val="lfej"/>
      <w:pBdr>
        <w:bottom w:val="single" w:sz="4" w:space="1" w:color="auto"/>
      </w:pBdr>
      <w:jc w:val="right"/>
    </w:pPr>
    <w:r>
      <w:t>NZ economic news – 16 October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5"/>
    <w:rsid w:val="00255718"/>
    <w:rsid w:val="005D6266"/>
    <w:rsid w:val="00661F56"/>
    <w:rsid w:val="009D0975"/>
    <w:rsid w:val="00A84C50"/>
    <w:rsid w:val="00B11D10"/>
    <w:rsid w:val="00B81385"/>
    <w:rsid w:val="00E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B18D-C241-4651-9F39-352231E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29A7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66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F56"/>
  </w:style>
  <w:style w:type="paragraph" w:styleId="llb">
    <w:name w:val="footer"/>
    <w:basedOn w:val="Norml"/>
    <w:link w:val="llbChar"/>
    <w:uiPriority w:val="99"/>
    <w:unhideWhenUsed/>
    <w:rsid w:val="0066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z.co.nz/news/business/427296/property-price-rise-boosted-by-limited-for-sale-listing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room.co.nz/pro/business-investing-tues-4?utm_source=8+Things+Subscribers&amp;utm_campaign=a5418f9d8a-EMAIL_CAMPAIGN_2020_09_22&amp;utm_medium=email&amp;utm_term=0_2412c1d355-a5418f9d8a-14084136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tvnz.co.nz/one-news/new-zealand/residential-property-listings-record-low-auckland-asking-price-hits-more-than-1-million?utm_source=Iterable&amp;utm_medium=email&amp;utm_campaign=morningbrief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Brody-Popp Márton - WLG</dc:creator>
  <cp:keywords/>
  <dc:description/>
  <cp:lastModifiedBy>Administrator</cp:lastModifiedBy>
  <cp:revision>2</cp:revision>
  <dcterms:created xsi:type="dcterms:W3CDTF">2020-10-20T02:21:00Z</dcterms:created>
  <dcterms:modified xsi:type="dcterms:W3CDTF">2020-10-20T02:21:00Z</dcterms:modified>
</cp:coreProperties>
</file>